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71A3" w14:textId="4236B2DA" w:rsidR="007C78B1" w:rsidRPr="00B04364" w:rsidRDefault="00D609F8" w:rsidP="00B04364">
      <w:pPr>
        <w:rPr>
          <w:sz w:val="36"/>
          <w:szCs w:val="40"/>
          <w:vertAlign w:val="superscript"/>
        </w:rPr>
      </w:pPr>
      <w:r>
        <w:t xml:space="preserve">I </w:t>
      </w:r>
      <w:r w:rsidR="007C78B1">
        <w:rPr>
          <w:noProof/>
        </w:rPr>
        <w:drawing>
          <wp:inline distT="0" distB="0" distL="0" distR="0" wp14:anchorId="6089B14A" wp14:editId="1F6F540E">
            <wp:extent cx="962952" cy="256611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772" cy="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4364">
        <w:t xml:space="preserve">   </w:t>
      </w:r>
      <w:r w:rsidR="007C78B1" w:rsidRPr="00B04364">
        <w:rPr>
          <w:sz w:val="36"/>
          <w:szCs w:val="40"/>
          <w:vertAlign w:val="superscript"/>
        </w:rPr>
        <w:t>Frequently Asked Questions</w:t>
      </w:r>
      <w:r w:rsidR="003A0FC5">
        <w:rPr>
          <w:sz w:val="36"/>
          <w:szCs w:val="40"/>
          <w:vertAlign w:val="superscript"/>
        </w:rPr>
        <w:t xml:space="preserve"> </w:t>
      </w:r>
    </w:p>
    <w:p w14:paraId="41810501" w14:textId="6BEADB3F" w:rsidR="007C78B1" w:rsidRDefault="007C78B1" w:rsidP="007C78B1">
      <w:pPr>
        <w:pStyle w:val="Heading1"/>
      </w:pPr>
      <w:r>
        <w:t>Auctions</w:t>
      </w:r>
      <w:r w:rsidR="00974A3A">
        <w:t xml:space="preserve"> and play</w:t>
      </w:r>
    </w:p>
    <w:tbl>
      <w:tblPr>
        <w:tblStyle w:val="TableGrid"/>
        <w:tblW w:w="0" w:type="auto"/>
        <w:tblBorders>
          <w:top w:val="single" w:sz="2" w:space="0" w:color="385623" w:themeColor="accent6" w:themeShade="80"/>
          <w:left w:val="single" w:sz="2" w:space="0" w:color="385623" w:themeColor="accent6" w:themeShade="80"/>
          <w:bottom w:val="single" w:sz="2" w:space="0" w:color="385623" w:themeColor="accent6" w:themeShade="80"/>
          <w:right w:val="single" w:sz="2" w:space="0" w:color="385623" w:themeColor="accent6" w:themeShade="80"/>
          <w:insideH w:val="single" w:sz="2" w:space="0" w:color="385623" w:themeColor="accent6" w:themeShade="80"/>
          <w:insideV w:val="single" w:sz="2" w:space="0" w:color="385623" w:themeColor="accent6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63"/>
        <w:gridCol w:w="8607"/>
      </w:tblGrid>
      <w:tr w:rsidR="00074315" w:rsidRPr="007C78B1" w14:paraId="3D02BBA2" w14:textId="77777777" w:rsidTr="003F1E00">
        <w:trPr>
          <w:cantSplit/>
          <w:tblHeader/>
        </w:trPr>
        <w:tc>
          <w:tcPr>
            <w:tcW w:w="2163" w:type="dxa"/>
            <w:shd w:val="clear" w:color="auto" w:fill="E2EFD9" w:themeFill="accent6" w:themeFillTint="33"/>
          </w:tcPr>
          <w:p w14:paraId="12BB4E1D" w14:textId="77777777" w:rsidR="00074315" w:rsidRPr="007C78B1" w:rsidRDefault="00074315" w:rsidP="00DC37F2">
            <w:pPr>
              <w:jc w:val="center"/>
              <w:rPr>
                <w:b/>
                <w:bCs/>
                <w:color w:val="385623" w:themeColor="accent6" w:themeShade="80"/>
              </w:rPr>
            </w:pPr>
            <w:r w:rsidRPr="007C78B1">
              <w:rPr>
                <w:b/>
                <w:bCs/>
                <w:color w:val="385623" w:themeColor="accent6" w:themeShade="80"/>
              </w:rPr>
              <w:t>Question</w:t>
            </w:r>
          </w:p>
        </w:tc>
        <w:tc>
          <w:tcPr>
            <w:tcW w:w="8607" w:type="dxa"/>
            <w:shd w:val="clear" w:color="auto" w:fill="E2EFD9" w:themeFill="accent6" w:themeFillTint="33"/>
          </w:tcPr>
          <w:p w14:paraId="36B07C76" w14:textId="77777777" w:rsidR="00074315" w:rsidRPr="007C78B1" w:rsidRDefault="00074315" w:rsidP="00DC37F2">
            <w:pPr>
              <w:jc w:val="center"/>
              <w:rPr>
                <w:b/>
                <w:bCs/>
                <w:color w:val="385623" w:themeColor="accent6" w:themeShade="80"/>
              </w:rPr>
            </w:pPr>
            <w:r w:rsidRPr="007C78B1">
              <w:rPr>
                <w:b/>
                <w:bCs/>
                <w:color w:val="385623" w:themeColor="accent6" w:themeShade="80"/>
              </w:rPr>
              <w:t>Answer</w:t>
            </w:r>
          </w:p>
        </w:tc>
      </w:tr>
      <w:tr w:rsidR="00074315" w14:paraId="59DB0123" w14:textId="77777777" w:rsidTr="003F1E00">
        <w:trPr>
          <w:cantSplit/>
        </w:trPr>
        <w:tc>
          <w:tcPr>
            <w:tcW w:w="2163" w:type="dxa"/>
          </w:tcPr>
          <w:p w14:paraId="2CE5153D" w14:textId="552A782D" w:rsidR="00074315" w:rsidRDefault="00327103" w:rsidP="00DC37F2">
            <w:r>
              <w:t xml:space="preserve">I want to confirm my bid or play before I make it. </w:t>
            </w:r>
            <w:r w:rsidR="00074315">
              <w:t xml:space="preserve">How do I </w:t>
            </w:r>
            <w:r>
              <w:t>do that</w:t>
            </w:r>
            <w:r w:rsidR="00074315">
              <w:t>?</w:t>
            </w:r>
          </w:p>
        </w:tc>
        <w:tc>
          <w:tcPr>
            <w:tcW w:w="8607" w:type="dxa"/>
          </w:tcPr>
          <w:p w14:paraId="78CAB188" w14:textId="307D05C2" w:rsidR="00074315" w:rsidRDefault="00635F6B" w:rsidP="00DC37F2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2ECCCB3" wp14:editId="217D5BB0">
                  <wp:simplePos x="0" y="0"/>
                  <wp:positionH relativeFrom="column">
                    <wp:posOffset>3172460</wp:posOffset>
                  </wp:positionH>
                  <wp:positionV relativeFrom="paragraph">
                    <wp:posOffset>0</wp:posOffset>
                  </wp:positionV>
                  <wp:extent cx="725170" cy="701040"/>
                  <wp:effectExtent l="0" t="0" r="0" b="381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7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DB83C00" wp14:editId="0CD0207C">
                  <wp:simplePos x="0" y="0"/>
                  <wp:positionH relativeFrom="column">
                    <wp:posOffset>3953510</wp:posOffset>
                  </wp:positionH>
                  <wp:positionV relativeFrom="paragraph">
                    <wp:posOffset>0</wp:posOffset>
                  </wp:positionV>
                  <wp:extent cx="1270635" cy="701040"/>
                  <wp:effectExtent l="0" t="0" r="5715" b="381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4315">
              <w:t>Click the Settings icon.</w:t>
            </w:r>
          </w:p>
          <w:p w14:paraId="345DF290" w14:textId="1D5D61CA" w:rsidR="00074315" w:rsidRDefault="00074315" w:rsidP="00DC37F2">
            <w:r>
              <w:t>Now, choose “Two taps”.</w:t>
            </w:r>
          </w:p>
          <w:p w14:paraId="1E2D8B05" w14:textId="77777777" w:rsidR="00074315" w:rsidRDefault="00074315" w:rsidP="00DC37F2">
            <w:r>
              <w:t>This allows you to initially select a bid or play, then to confirm.</w:t>
            </w:r>
          </w:p>
          <w:p w14:paraId="6B6C8166" w14:textId="5B8D4CEF" w:rsidR="00327103" w:rsidRDefault="00327103" w:rsidP="00DC37F2">
            <w:r>
              <w:t>There is also a double-click option, where you make two fast clicks.</w:t>
            </w:r>
          </w:p>
        </w:tc>
      </w:tr>
      <w:tr w:rsidR="00074315" w14:paraId="1F268F49" w14:textId="77777777" w:rsidTr="003F1E00">
        <w:trPr>
          <w:cantSplit/>
        </w:trPr>
        <w:tc>
          <w:tcPr>
            <w:tcW w:w="2163" w:type="dxa"/>
          </w:tcPr>
          <w:p w14:paraId="6E25A843" w14:textId="4B9FE80C" w:rsidR="00074315" w:rsidRDefault="00074315" w:rsidP="00DC37F2">
            <w:r>
              <w:t>How can I ask my opponent for more information</w:t>
            </w:r>
            <w:r w:rsidR="003A0FC5">
              <w:t xml:space="preserve"> via typing?</w:t>
            </w:r>
          </w:p>
        </w:tc>
        <w:tc>
          <w:tcPr>
            <w:tcW w:w="8607" w:type="dxa"/>
          </w:tcPr>
          <w:p w14:paraId="47A3155E" w14:textId="55FF087F" w:rsidR="00074315" w:rsidRDefault="00074315" w:rsidP="00DC37F2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DE48C95" wp14:editId="7172FD51">
                  <wp:simplePos x="0" y="0"/>
                  <wp:positionH relativeFrom="column">
                    <wp:posOffset>4086860</wp:posOffset>
                  </wp:positionH>
                  <wp:positionV relativeFrom="paragraph">
                    <wp:posOffset>4445</wp:posOffset>
                  </wp:positionV>
                  <wp:extent cx="1136015" cy="1016000"/>
                  <wp:effectExtent l="0" t="0" r="6985" b="571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015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6678">
              <w:rPr>
                <w:b/>
                <w:bCs/>
              </w:rPr>
              <w:t>Any player can have private chat</w:t>
            </w:r>
            <w:r>
              <w:t xml:space="preserve"> with LHO or RHO </w:t>
            </w:r>
          </w:p>
          <w:p w14:paraId="59DD588E" w14:textId="323F9B47" w:rsidR="00074315" w:rsidRDefault="00074315" w:rsidP="00FE1050">
            <w:pPr>
              <w:pStyle w:val="ListParagraph"/>
              <w:numPr>
                <w:ilvl w:val="0"/>
                <w:numId w:val="2"/>
              </w:numPr>
            </w:pPr>
            <w:r>
              <w:t>Click the chat icon on the grey band under the opponent’s video.</w:t>
            </w:r>
          </w:p>
          <w:p w14:paraId="228A2755" w14:textId="60C48616" w:rsidR="00074315" w:rsidRDefault="00074315" w:rsidP="00FE1050">
            <w:pPr>
              <w:pStyle w:val="ListParagraph"/>
              <w:numPr>
                <w:ilvl w:val="0"/>
                <w:numId w:val="2"/>
              </w:numPr>
            </w:pPr>
            <w:r>
              <w:t>Type into the box</w:t>
            </w:r>
          </w:p>
          <w:p w14:paraId="0A8F8CC4" w14:textId="6E58F433" w:rsidR="00074315" w:rsidRDefault="00D579F2" w:rsidP="00FE1050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8412B82" wp14:editId="52683D0F">
                  <wp:simplePos x="0" y="0"/>
                  <wp:positionH relativeFrom="column">
                    <wp:posOffset>2413000</wp:posOffset>
                  </wp:positionH>
                  <wp:positionV relativeFrom="paragraph">
                    <wp:posOffset>120650</wp:posOffset>
                  </wp:positionV>
                  <wp:extent cx="1398270" cy="363855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270" cy="36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4315">
              <w:t xml:space="preserve">When your conversation is complete, click </w:t>
            </w:r>
            <w:r w:rsidR="00074315" w:rsidRPr="00AF389B">
              <w:rPr>
                <w:b/>
                <w:bCs/>
                <w:bdr w:val="single" w:sz="4" w:space="0" w:color="auto"/>
              </w:rPr>
              <w:t>Hide chat</w:t>
            </w:r>
          </w:p>
          <w:p w14:paraId="35B5074E" w14:textId="5744C171" w:rsidR="00074315" w:rsidRDefault="00074315" w:rsidP="00074315">
            <w:pPr>
              <w:ind w:left="360"/>
            </w:pPr>
          </w:p>
        </w:tc>
      </w:tr>
      <w:tr w:rsidR="00074315" w14:paraId="44DCF317" w14:textId="77777777" w:rsidTr="003F1E00">
        <w:trPr>
          <w:cantSplit/>
        </w:trPr>
        <w:tc>
          <w:tcPr>
            <w:tcW w:w="2163" w:type="dxa"/>
          </w:tcPr>
          <w:p w14:paraId="42F5636C" w14:textId="176116C3" w:rsidR="00074315" w:rsidRDefault="00074315" w:rsidP="00DC37F2">
            <w:r>
              <w:t>Can I explain a bid without alerting?</w:t>
            </w:r>
          </w:p>
        </w:tc>
        <w:tc>
          <w:tcPr>
            <w:tcW w:w="8607" w:type="dxa"/>
          </w:tcPr>
          <w:p w14:paraId="4B479CCA" w14:textId="318063C7" w:rsidR="00074315" w:rsidRDefault="00074315" w:rsidP="00DC37F2">
            <w:r w:rsidRPr="00D36678">
              <w:rPr>
                <w:b/>
                <w:bCs/>
              </w:rPr>
              <w:t>Yes</w:t>
            </w:r>
            <w:r>
              <w:t>. Simply input the explanation, then make the bid.</w:t>
            </w:r>
          </w:p>
          <w:p w14:paraId="375134D0" w14:textId="4674CEF3" w:rsidR="00074315" w:rsidRDefault="00074315" w:rsidP="00DC37F2">
            <w:r>
              <w:t>There is no requirement to alert</w:t>
            </w:r>
            <w:r w:rsidR="00327103">
              <w:t xml:space="preserve"> as well</w:t>
            </w:r>
            <w:r>
              <w:t>.</w:t>
            </w:r>
          </w:p>
          <w:p w14:paraId="08F543B1" w14:textId="5A1AC51B" w:rsidR="00074315" w:rsidRDefault="00074315" w:rsidP="00DC37F2">
            <w:r>
              <w:t>The opponents will see that there is an explanation.</w:t>
            </w:r>
          </w:p>
          <w:p w14:paraId="0D501A35" w14:textId="77777777" w:rsidR="00A97753" w:rsidRDefault="00074315" w:rsidP="00DC37F2">
            <w:r>
              <w:t xml:space="preserve">The </w:t>
            </w:r>
            <w:proofErr w:type="spellStart"/>
            <w:r>
              <w:t>colour</w:t>
            </w:r>
            <w:proofErr w:type="spellEnd"/>
            <w:r>
              <w:t xml:space="preserve"> of the bid changes, and a balloon appears with the explanation.</w:t>
            </w:r>
          </w:p>
          <w:p w14:paraId="5AF3FE80" w14:textId="404E0CDC" w:rsidR="007706F3" w:rsidRDefault="00A97753" w:rsidP="00DC37F2">
            <w:r>
              <w:t>Your partner does not see this.</w:t>
            </w:r>
          </w:p>
        </w:tc>
      </w:tr>
      <w:tr w:rsidR="00074315" w14:paraId="4D5E4903" w14:textId="77777777" w:rsidTr="003F1E00">
        <w:trPr>
          <w:cantSplit/>
        </w:trPr>
        <w:tc>
          <w:tcPr>
            <w:tcW w:w="2163" w:type="dxa"/>
          </w:tcPr>
          <w:p w14:paraId="4245184F" w14:textId="657451A3" w:rsidR="00074315" w:rsidRDefault="00074315" w:rsidP="00DC37F2">
            <w:r>
              <w:t>Can I alert a bid without explaining?</w:t>
            </w:r>
          </w:p>
        </w:tc>
        <w:tc>
          <w:tcPr>
            <w:tcW w:w="8607" w:type="dxa"/>
          </w:tcPr>
          <w:p w14:paraId="56CA9EAC" w14:textId="48F7BC74" w:rsidR="00074315" w:rsidRDefault="00074315" w:rsidP="005072DA">
            <w:r w:rsidRPr="00D36678">
              <w:rPr>
                <w:b/>
                <w:bCs/>
              </w:rPr>
              <w:t>Yes.</w:t>
            </w:r>
            <w:r>
              <w:t xml:space="preserve"> Simply click </w:t>
            </w:r>
            <w:r w:rsidRPr="00AF389B">
              <w:rPr>
                <w:b/>
                <w:bCs/>
                <w:bdr w:val="single" w:sz="4" w:space="0" w:color="auto"/>
              </w:rPr>
              <w:t>Alert</w:t>
            </w:r>
            <w:r>
              <w:t xml:space="preserve"> then make the bid.</w:t>
            </w:r>
          </w:p>
          <w:p w14:paraId="06D0271F" w14:textId="7D819B40" w:rsidR="00074315" w:rsidRDefault="00074315" w:rsidP="005072DA">
            <w:r>
              <w:t>The software doesn’t require you to add an explanation.</w:t>
            </w:r>
          </w:p>
          <w:p w14:paraId="53BF9740" w14:textId="26374B42" w:rsidR="00074315" w:rsidRDefault="00074315" w:rsidP="005072DA">
            <w:r>
              <w:t>The players will see that there is an alert.</w:t>
            </w:r>
          </w:p>
          <w:p w14:paraId="61178C97" w14:textId="77777777" w:rsidR="00074315" w:rsidRDefault="00074315" w:rsidP="00A97753">
            <w:r>
              <w:t xml:space="preserve">The </w:t>
            </w:r>
            <w:proofErr w:type="spellStart"/>
            <w:r>
              <w:t>colour</w:t>
            </w:r>
            <w:proofErr w:type="spellEnd"/>
            <w:r>
              <w:t xml:space="preserve"> of the bid changes.</w:t>
            </w:r>
          </w:p>
          <w:p w14:paraId="6FC27247" w14:textId="37E246A5" w:rsidR="00A97753" w:rsidRDefault="00A97753" w:rsidP="00A97753">
            <w:r>
              <w:t>See the Conditions of Contest for the EBL regulations.</w:t>
            </w:r>
          </w:p>
        </w:tc>
      </w:tr>
      <w:tr w:rsidR="00123DA5" w14:paraId="6F67368C" w14:textId="77777777" w:rsidTr="003F1E00">
        <w:trPr>
          <w:cantSplit/>
        </w:trPr>
        <w:tc>
          <w:tcPr>
            <w:tcW w:w="2163" w:type="dxa"/>
          </w:tcPr>
          <w:p w14:paraId="2779C09B" w14:textId="17306CC3" w:rsidR="00123DA5" w:rsidRDefault="00123DA5" w:rsidP="00123DA5">
            <w:r>
              <w:t>Can I add an explanation after I have bid?</w:t>
            </w:r>
          </w:p>
        </w:tc>
        <w:tc>
          <w:tcPr>
            <w:tcW w:w="8607" w:type="dxa"/>
          </w:tcPr>
          <w:p w14:paraId="37C92F5C" w14:textId="77777777" w:rsidR="00123DA5" w:rsidRDefault="00123DA5" w:rsidP="00123DA5">
            <w:r>
              <w:rPr>
                <w:noProof/>
              </w:rPr>
              <w:t xml:space="preserve">Yes. </w:t>
            </w:r>
            <w:r>
              <w:t>Please see the player guide for more information and screenshots.</w:t>
            </w:r>
          </w:p>
          <w:p w14:paraId="04DEB8E1" w14:textId="3C2AB0F1" w:rsidR="00123DA5" w:rsidRDefault="009D55BC" w:rsidP="00123DA5">
            <w:pPr>
              <w:rPr>
                <w:noProof/>
              </w:rPr>
            </w:pPr>
            <w:hyperlink r:id="rId16" w:history="1">
              <w:r w:rsidR="00123DA5" w:rsidRPr="00784EC9">
                <w:rPr>
                  <w:rStyle w:val="Hyperlink"/>
                </w:rPr>
                <w:t>https://realbridge.online/player-guide.html</w:t>
              </w:r>
            </w:hyperlink>
          </w:p>
        </w:tc>
      </w:tr>
      <w:tr w:rsidR="00123DA5" w14:paraId="33995A99" w14:textId="77777777" w:rsidTr="003F1E00">
        <w:trPr>
          <w:cantSplit/>
        </w:trPr>
        <w:tc>
          <w:tcPr>
            <w:tcW w:w="2163" w:type="dxa"/>
          </w:tcPr>
          <w:p w14:paraId="6659AEDD" w14:textId="53587A74" w:rsidR="00123DA5" w:rsidRDefault="00123DA5" w:rsidP="00123DA5">
            <w:r>
              <w:t>What are the small grey buttons on the bidding box?</w:t>
            </w:r>
          </w:p>
        </w:tc>
        <w:tc>
          <w:tcPr>
            <w:tcW w:w="8607" w:type="dxa"/>
          </w:tcPr>
          <w:p w14:paraId="766B59FC" w14:textId="182E0396" w:rsidR="00123DA5" w:rsidRDefault="00123DA5" w:rsidP="00123DA5"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5682DB90" wp14:editId="4E53CEA6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1270</wp:posOffset>
                  </wp:positionV>
                  <wp:extent cx="1068070" cy="1324610"/>
                  <wp:effectExtent l="0" t="0" r="0" b="889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You can click the suit symbols (so, instead of typing 2+cl, then do 2+ and click the club button.</w:t>
            </w:r>
          </w:p>
          <w:p w14:paraId="384C4B90" w14:textId="77777777" w:rsidR="00A04EF1" w:rsidRDefault="00A04EF1" w:rsidP="00123DA5"/>
          <w:p w14:paraId="129D4BBF" w14:textId="099526E5" w:rsidR="00123DA5" w:rsidRDefault="00A04EF1" w:rsidP="00123DA5">
            <w:r w:rsidRPr="00A04EF1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3A01DE36" wp14:editId="0F05AA16">
                  <wp:simplePos x="0" y="0"/>
                  <wp:positionH relativeFrom="column">
                    <wp:posOffset>1148080</wp:posOffset>
                  </wp:positionH>
                  <wp:positionV relativeFrom="paragraph">
                    <wp:posOffset>55245</wp:posOffset>
                  </wp:positionV>
                  <wp:extent cx="244475" cy="244475"/>
                  <wp:effectExtent l="0" t="0" r="3175" b="317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75" cy="24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3DA5">
              <w:t>The button with 3 rows shows you the most recent explanations. To save time, choose an explanation from the list.</w:t>
            </w:r>
          </w:p>
          <w:p w14:paraId="1828B375" w14:textId="6C79454D" w:rsidR="00123DA5" w:rsidRDefault="00123DA5" w:rsidP="00123DA5"/>
          <w:p w14:paraId="036484DA" w14:textId="67D3D6C0" w:rsidR="00123DA5" w:rsidRDefault="00123DA5" w:rsidP="00123DA5">
            <w:r>
              <w:t>Please see the player guide for more information</w:t>
            </w:r>
          </w:p>
          <w:p w14:paraId="19963C70" w14:textId="5C9F5F52" w:rsidR="00123DA5" w:rsidRDefault="009D55BC" w:rsidP="00123DA5">
            <w:hyperlink r:id="rId19" w:history="1">
              <w:r w:rsidR="00123DA5" w:rsidRPr="00784EC9">
                <w:rPr>
                  <w:rStyle w:val="Hyperlink"/>
                </w:rPr>
                <w:t>https://realbridge.online/player-guide.html</w:t>
              </w:r>
            </w:hyperlink>
          </w:p>
        </w:tc>
      </w:tr>
      <w:tr w:rsidR="00123DA5" w14:paraId="7F05BCE2" w14:textId="77777777" w:rsidTr="003F1E00">
        <w:trPr>
          <w:cantSplit/>
        </w:trPr>
        <w:tc>
          <w:tcPr>
            <w:tcW w:w="2163" w:type="dxa"/>
          </w:tcPr>
          <w:p w14:paraId="6C280F15" w14:textId="17B14DDD" w:rsidR="00123DA5" w:rsidRDefault="00123DA5" w:rsidP="00123DA5">
            <w:r>
              <w:t>On the Settings page, what does “Explanations” mean?</w:t>
            </w:r>
          </w:p>
          <w:p w14:paraId="04D0D53A" w14:textId="6A933F4D" w:rsidR="00123DA5" w:rsidRDefault="00123DA5" w:rsidP="00123DA5">
            <w:r w:rsidRPr="001C131A">
              <w:rPr>
                <w:noProof/>
              </w:rPr>
              <w:drawing>
                <wp:inline distT="0" distB="0" distL="0" distR="0" wp14:anchorId="2DF05E57" wp14:editId="3E4C6A74">
                  <wp:extent cx="1225061" cy="372008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917" cy="37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7" w:type="dxa"/>
          </w:tcPr>
          <w:p w14:paraId="2E20116E" w14:textId="63BB4909" w:rsidR="00123DA5" w:rsidRDefault="00123DA5" w:rsidP="00123DA5">
            <w:r w:rsidRPr="00B04364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0592B0F6" wp14:editId="0F9CC53D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0</wp:posOffset>
                  </wp:positionV>
                  <wp:extent cx="3048635" cy="1706880"/>
                  <wp:effectExtent l="0" t="0" r="0" b="7620"/>
                  <wp:wrapThrough wrapText="bothSides">
                    <wp:wrapPolygon edited="0">
                      <wp:start x="0" y="0"/>
                      <wp:lineTo x="0" y="21455"/>
                      <wp:lineTo x="21461" y="21455"/>
                      <wp:lineTo x="21461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35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This is the same as the list that appears when you click the three dots.</w:t>
            </w:r>
          </w:p>
          <w:p w14:paraId="14F15C37" w14:textId="740D33CE" w:rsidR="00123DA5" w:rsidRDefault="00123DA5" w:rsidP="00123DA5">
            <w:r>
              <w:t xml:space="preserve">You can move the more common explanations to the top of the list, so that they are easier to find. </w:t>
            </w:r>
          </w:p>
          <w:p w14:paraId="535A89C5" w14:textId="77777777" w:rsidR="00123DA5" w:rsidRDefault="00123DA5" w:rsidP="00123DA5"/>
          <w:p w14:paraId="5A90C5EB" w14:textId="0A6B59A3" w:rsidR="00123DA5" w:rsidRDefault="00123DA5" w:rsidP="00123DA5">
            <w:r>
              <w:t>When you bid, you can use these (see above).</w:t>
            </w:r>
          </w:p>
        </w:tc>
      </w:tr>
      <w:tr w:rsidR="00A04EF1" w14:paraId="0D33F240" w14:textId="77777777" w:rsidTr="003F1E00">
        <w:trPr>
          <w:cantSplit/>
        </w:trPr>
        <w:tc>
          <w:tcPr>
            <w:tcW w:w="2163" w:type="dxa"/>
          </w:tcPr>
          <w:p w14:paraId="1BE77B6B" w14:textId="62BCF0C0" w:rsidR="00A04EF1" w:rsidRDefault="00A04EF1" w:rsidP="00A04EF1">
            <w:r>
              <w:t>When do I see the bidding box?</w:t>
            </w:r>
          </w:p>
        </w:tc>
        <w:tc>
          <w:tcPr>
            <w:tcW w:w="8607" w:type="dxa"/>
          </w:tcPr>
          <w:p w14:paraId="4F2302EC" w14:textId="52D63862" w:rsidR="00A04EF1" w:rsidRDefault="00734E26" w:rsidP="00A04EF1">
            <w:r>
              <w:rPr>
                <w:noProof/>
              </w:rPr>
              <w:t>W</w:t>
            </w:r>
            <w:r w:rsidR="00A04EF1">
              <w:rPr>
                <w:noProof/>
              </w:rPr>
              <w:t xml:space="preserve">hen it is </w:t>
            </w:r>
            <w:r>
              <w:rPr>
                <w:noProof/>
              </w:rPr>
              <w:t>you</w:t>
            </w:r>
            <w:r w:rsidR="00A04EF1">
              <w:rPr>
                <w:noProof/>
              </w:rPr>
              <w:t xml:space="preserve"> turn to bid.</w:t>
            </w:r>
          </w:p>
        </w:tc>
      </w:tr>
      <w:tr w:rsidR="00A04EF1" w14:paraId="2161DC57" w14:textId="77777777" w:rsidTr="003F1E00">
        <w:trPr>
          <w:cantSplit/>
        </w:trPr>
        <w:tc>
          <w:tcPr>
            <w:tcW w:w="2163" w:type="dxa"/>
          </w:tcPr>
          <w:p w14:paraId="2A15E76A" w14:textId="2B766304" w:rsidR="00A04EF1" w:rsidRDefault="00A04EF1" w:rsidP="00A04EF1">
            <w:r>
              <w:lastRenderedPageBreak/>
              <w:t>How can I see the last trick?</w:t>
            </w:r>
          </w:p>
        </w:tc>
        <w:tc>
          <w:tcPr>
            <w:tcW w:w="8607" w:type="dxa"/>
          </w:tcPr>
          <w:p w14:paraId="548D9C19" w14:textId="2497A974" w:rsidR="00A04EF1" w:rsidRDefault="00A04EF1" w:rsidP="00A04EF1"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72AE25A0" wp14:editId="144A2658">
                  <wp:simplePos x="0" y="0"/>
                  <wp:positionH relativeFrom="column">
                    <wp:posOffset>4262755</wp:posOffset>
                  </wp:positionH>
                  <wp:positionV relativeFrom="paragraph">
                    <wp:posOffset>635</wp:posOffset>
                  </wp:positionV>
                  <wp:extent cx="955040" cy="567690"/>
                  <wp:effectExtent l="0" t="0" r="0" b="381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5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Any player can choose to see last trick, without disrupting or interfering with the </w:t>
            </w:r>
            <w:r w:rsidR="009F0D6A">
              <w:t>current</w:t>
            </w:r>
            <w:r>
              <w:t xml:space="preserve"> trick. </w:t>
            </w:r>
          </w:p>
          <w:p w14:paraId="3925EECA" w14:textId="77C3FAB2" w:rsidR="00A04EF1" w:rsidRDefault="00A04EF1" w:rsidP="00A04EF1"/>
          <w:p w14:paraId="71DC13B8" w14:textId="444D2F4E" w:rsidR="00A04EF1" w:rsidRDefault="00D579F2" w:rsidP="00A04EF1"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79ECF21F" wp14:editId="1ACC4E54">
                  <wp:simplePos x="0" y="0"/>
                  <wp:positionH relativeFrom="column">
                    <wp:posOffset>3244215</wp:posOffset>
                  </wp:positionH>
                  <wp:positionV relativeFrom="paragraph">
                    <wp:posOffset>210820</wp:posOffset>
                  </wp:positionV>
                  <wp:extent cx="902970" cy="530225"/>
                  <wp:effectExtent l="0" t="0" r="0" b="317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70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5F6B"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5468A528" wp14:editId="44DB1897">
                  <wp:simplePos x="0" y="0"/>
                  <wp:positionH relativeFrom="column">
                    <wp:posOffset>4264025</wp:posOffset>
                  </wp:positionH>
                  <wp:positionV relativeFrom="paragraph">
                    <wp:posOffset>266065</wp:posOffset>
                  </wp:positionV>
                  <wp:extent cx="957580" cy="520700"/>
                  <wp:effectExtent l="0" t="0" r="0" b="0"/>
                  <wp:wrapTight wrapText="bothSides">
                    <wp:wrapPolygon edited="0">
                      <wp:start x="0" y="0"/>
                      <wp:lineTo x="0" y="20546"/>
                      <wp:lineTo x="21056" y="20546"/>
                      <wp:lineTo x="21056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58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4EF1">
              <w:t xml:space="preserve">However, if they have already played to the </w:t>
            </w:r>
            <w:r w:rsidR="009F0D6A">
              <w:t>current</w:t>
            </w:r>
            <w:r w:rsidR="00A04EF1">
              <w:t xml:space="preserve"> trick, they cannot see the last trick. This is part of the Laws.</w:t>
            </w:r>
          </w:p>
          <w:p w14:paraId="4EA1625E" w14:textId="0F5ACD68" w:rsidR="00A04EF1" w:rsidRDefault="00A04EF1" w:rsidP="00A04EF1"/>
          <w:p w14:paraId="089BA73E" w14:textId="78D5BC99" w:rsidR="00A04EF1" w:rsidRDefault="00A04EF1" w:rsidP="00A04EF1">
            <w:r>
              <w:t xml:space="preserve">Simply click </w:t>
            </w:r>
            <w:r w:rsidRPr="00AF389B">
              <w:rPr>
                <w:b/>
                <w:bCs/>
                <w:bdr w:val="single" w:sz="4" w:space="0" w:color="auto"/>
              </w:rPr>
              <w:t>Last trick</w:t>
            </w:r>
            <w:r>
              <w:t>.</w:t>
            </w:r>
          </w:p>
          <w:p w14:paraId="4E8A9642" w14:textId="538D2180" w:rsidR="00A04EF1" w:rsidRDefault="00A04EF1" w:rsidP="00A04EF1">
            <w:r>
              <w:t xml:space="preserve">A small representation of the trick appears. </w:t>
            </w:r>
          </w:p>
          <w:p w14:paraId="255B95D1" w14:textId="78029EB4" w:rsidR="00A04EF1" w:rsidRDefault="00A04EF1" w:rsidP="00A04EF1">
            <w:r>
              <w:t xml:space="preserve">Once you have finished looking at the trick, click </w:t>
            </w:r>
            <w:r w:rsidRPr="00AF389B">
              <w:rPr>
                <w:b/>
                <w:bCs/>
                <w:bdr w:val="single" w:sz="4" w:space="0" w:color="auto"/>
              </w:rPr>
              <w:t>Hide</w:t>
            </w:r>
            <w:r>
              <w:t xml:space="preserve"> to return to the current trick.</w:t>
            </w:r>
            <w:r>
              <w:rPr>
                <w:noProof/>
              </w:rPr>
              <w:t xml:space="preserve"> </w:t>
            </w:r>
          </w:p>
        </w:tc>
      </w:tr>
      <w:tr w:rsidR="00A04EF1" w14:paraId="71DDF0F2" w14:textId="77777777" w:rsidTr="003F1E00">
        <w:trPr>
          <w:cantSplit/>
        </w:trPr>
        <w:tc>
          <w:tcPr>
            <w:tcW w:w="2163" w:type="dxa"/>
          </w:tcPr>
          <w:p w14:paraId="00840987" w14:textId="56994A6C" w:rsidR="00A04EF1" w:rsidRDefault="00A04EF1" w:rsidP="00A04EF1">
            <w:r>
              <w:t>What is the procedure to call the Director?</w:t>
            </w:r>
          </w:p>
        </w:tc>
        <w:tc>
          <w:tcPr>
            <w:tcW w:w="8607" w:type="dxa"/>
          </w:tcPr>
          <w:p w14:paraId="7E18CBEE" w14:textId="1FDA61AC" w:rsidR="00A04EF1" w:rsidRDefault="00A04EF1" w:rsidP="00A04EF1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 xml:space="preserve">Click the </w:t>
            </w:r>
            <w:r w:rsidRPr="00AF389B">
              <w:rPr>
                <w:b/>
                <w:bCs/>
                <w:noProof/>
                <w:bdr w:val="single" w:sz="4" w:space="0" w:color="auto"/>
              </w:rPr>
              <w:t>Director</w:t>
            </w:r>
            <w:r>
              <w:rPr>
                <w:noProof/>
              </w:rPr>
              <w:t xml:space="preserve"> button.</w:t>
            </w:r>
          </w:p>
          <w:p w14:paraId="6744AA8C" w14:textId="7570331C" w:rsidR="003A0FC5" w:rsidRDefault="00A04EF1" w:rsidP="00A04EF1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The Director will arrive, and initiate</w:t>
            </w:r>
            <w:r w:rsidR="003A0FC5">
              <w:rPr>
                <w:noProof/>
              </w:rPr>
              <w:t xml:space="preserve"> one or both of the following:</w:t>
            </w:r>
          </w:p>
          <w:p w14:paraId="646E2DBF" w14:textId="018AA007" w:rsidR="00A04EF1" w:rsidRDefault="003A0FC5" w:rsidP="005B27B5">
            <w:pPr>
              <w:rPr>
                <w:noProof/>
              </w:rPr>
            </w:pPr>
            <w:r>
              <w:rPr>
                <w:noProof/>
              </w:rPr>
              <w:tab/>
              <w:t xml:space="preserve">A </w:t>
            </w:r>
            <w:r w:rsidRPr="003A0FC5">
              <w:rPr>
                <w:b/>
                <w:bCs/>
                <w:noProof/>
              </w:rPr>
              <w:t>private video call</w:t>
            </w:r>
            <w:r>
              <w:rPr>
                <w:noProof/>
              </w:rPr>
              <w:t xml:space="preserve"> with the player(s)</w:t>
            </w:r>
            <w:r w:rsidR="005B27B5">
              <w:rPr>
                <w:noProof/>
              </w:rPr>
              <w:t>, o</w:t>
            </w:r>
            <w:r w:rsidR="00D65A6D">
              <w:rPr>
                <w:noProof/>
              </w:rPr>
              <w:t>r talk to all players at the same time, via video.</w:t>
            </w:r>
          </w:p>
        </w:tc>
      </w:tr>
    </w:tbl>
    <w:p w14:paraId="1A89E5A8" w14:textId="77777777" w:rsidR="006C360B" w:rsidRDefault="006C360B" w:rsidP="006C360B">
      <w:pPr>
        <w:pStyle w:val="Heading1"/>
      </w:pPr>
      <w:r>
        <w:t>Undo</w:t>
      </w:r>
    </w:p>
    <w:tbl>
      <w:tblPr>
        <w:tblStyle w:val="TableGrid"/>
        <w:tblW w:w="0" w:type="auto"/>
        <w:tblBorders>
          <w:top w:val="single" w:sz="2" w:space="0" w:color="385623" w:themeColor="accent6" w:themeShade="80"/>
          <w:left w:val="single" w:sz="2" w:space="0" w:color="385623" w:themeColor="accent6" w:themeShade="80"/>
          <w:bottom w:val="single" w:sz="2" w:space="0" w:color="385623" w:themeColor="accent6" w:themeShade="80"/>
          <w:right w:val="single" w:sz="2" w:space="0" w:color="385623" w:themeColor="accent6" w:themeShade="80"/>
          <w:insideH w:val="single" w:sz="2" w:space="0" w:color="385623" w:themeColor="accent6" w:themeShade="80"/>
          <w:insideV w:val="single" w:sz="2" w:space="0" w:color="385623" w:themeColor="accent6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8646"/>
      </w:tblGrid>
      <w:tr w:rsidR="006C360B" w:rsidRPr="007C78B1" w14:paraId="1C4ECBAA" w14:textId="77777777" w:rsidTr="007D3143">
        <w:tc>
          <w:tcPr>
            <w:tcW w:w="2122" w:type="dxa"/>
            <w:shd w:val="clear" w:color="auto" w:fill="E2EFD9" w:themeFill="accent6" w:themeFillTint="33"/>
          </w:tcPr>
          <w:p w14:paraId="373C2FDB" w14:textId="77777777" w:rsidR="006C360B" w:rsidRPr="007C78B1" w:rsidRDefault="006C360B" w:rsidP="007D3143">
            <w:pPr>
              <w:jc w:val="center"/>
              <w:rPr>
                <w:b/>
                <w:bCs/>
                <w:color w:val="385623" w:themeColor="accent6" w:themeShade="80"/>
              </w:rPr>
            </w:pPr>
            <w:r w:rsidRPr="007C78B1">
              <w:rPr>
                <w:b/>
                <w:bCs/>
                <w:color w:val="385623" w:themeColor="accent6" w:themeShade="80"/>
              </w:rPr>
              <w:t>Question</w:t>
            </w:r>
          </w:p>
        </w:tc>
        <w:tc>
          <w:tcPr>
            <w:tcW w:w="8646" w:type="dxa"/>
            <w:shd w:val="clear" w:color="auto" w:fill="E2EFD9" w:themeFill="accent6" w:themeFillTint="33"/>
          </w:tcPr>
          <w:p w14:paraId="1B04A586" w14:textId="77777777" w:rsidR="006C360B" w:rsidRPr="007C78B1" w:rsidRDefault="006C360B" w:rsidP="007D3143">
            <w:pPr>
              <w:jc w:val="center"/>
              <w:rPr>
                <w:b/>
                <w:bCs/>
                <w:color w:val="385623" w:themeColor="accent6" w:themeShade="80"/>
              </w:rPr>
            </w:pPr>
            <w:r w:rsidRPr="007C78B1">
              <w:rPr>
                <w:b/>
                <w:bCs/>
                <w:color w:val="385623" w:themeColor="accent6" w:themeShade="80"/>
              </w:rPr>
              <w:t>Answer</w:t>
            </w:r>
          </w:p>
        </w:tc>
      </w:tr>
      <w:tr w:rsidR="006C360B" w14:paraId="51B5FAB7" w14:textId="77777777" w:rsidTr="007D3143">
        <w:tc>
          <w:tcPr>
            <w:tcW w:w="2122" w:type="dxa"/>
          </w:tcPr>
          <w:p w14:paraId="3E11586E" w14:textId="01F8EBF9" w:rsidR="006C360B" w:rsidRDefault="006C360B" w:rsidP="007D3143">
            <w:r>
              <w:t xml:space="preserve">What </w:t>
            </w:r>
            <w:r w:rsidR="00AF389B">
              <w:t>is</w:t>
            </w:r>
            <w:r>
              <w:t xml:space="preserve"> the </w:t>
            </w:r>
            <w:r w:rsidR="00AF389B">
              <w:t>process</w:t>
            </w:r>
            <w:r>
              <w:t xml:space="preserve"> UNDO?</w:t>
            </w:r>
          </w:p>
        </w:tc>
        <w:tc>
          <w:tcPr>
            <w:tcW w:w="8646" w:type="dxa"/>
          </w:tcPr>
          <w:p w14:paraId="3A7A3F7D" w14:textId="5A164319" w:rsidR="006C360B" w:rsidRDefault="006C360B" w:rsidP="006C360B">
            <w:pPr>
              <w:pStyle w:val="ListParagraph"/>
              <w:numPr>
                <w:ilvl w:val="0"/>
                <w:numId w:val="5"/>
              </w:numPr>
            </w:pPr>
            <w:r>
              <w:t>The player who wants to do UNDO</w:t>
            </w:r>
            <w:r w:rsidR="002F523F">
              <w:t xml:space="preserve"> must c</w:t>
            </w:r>
            <w:r w:rsidR="00AF389B">
              <w:t xml:space="preserve">lick </w:t>
            </w:r>
            <w:r w:rsidR="00AF389B" w:rsidRPr="00AF389B">
              <w:rPr>
                <w:b/>
                <w:bCs/>
                <w:bdr w:val="single" w:sz="4" w:space="0" w:color="auto"/>
              </w:rPr>
              <w:t>U</w:t>
            </w:r>
            <w:r w:rsidR="00AF389B">
              <w:rPr>
                <w:b/>
                <w:bCs/>
                <w:bdr w:val="single" w:sz="4" w:space="0" w:color="auto"/>
              </w:rPr>
              <w:t>ndo</w:t>
            </w:r>
          </w:p>
          <w:p w14:paraId="7EE27BD8" w14:textId="0CC689D8" w:rsidR="006C360B" w:rsidRDefault="002F523F" w:rsidP="006C360B">
            <w:pPr>
              <w:pStyle w:val="ListParagraph"/>
              <w:numPr>
                <w:ilvl w:val="0"/>
                <w:numId w:val="5"/>
              </w:numPr>
            </w:pPr>
            <w:r>
              <w:t>The other players must accept or refuse</w:t>
            </w:r>
            <w:r w:rsidR="006C360B">
              <w:t xml:space="preserve">  </w:t>
            </w:r>
          </w:p>
        </w:tc>
      </w:tr>
    </w:tbl>
    <w:p w14:paraId="67CE8C1A" w14:textId="5390E783" w:rsidR="006C360B" w:rsidRDefault="006C360B" w:rsidP="006C360B">
      <w:pPr>
        <w:pStyle w:val="Heading1"/>
      </w:pPr>
      <w:r>
        <w:t>Media</w:t>
      </w:r>
    </w:p>
    <w:tbl>
      <w:tblPr>
        <w:tblStyle w:val="TableGrid"/>
        <w:tblW w:w="0" w:type="auto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8646"/>
      </w:tblGrid>
      <w:tr w:rsidR="006C360B" w:rsidRPr="007C78B1" w14:paraId="45A631DD" w14:textId="77777777" w:rsidTr="007D3143">
        <w:tc>
          <w:tcPr>
            <w:tcW w:w="2122" w:type="dxa"/>
            <w:shd w:val="clear" w:color="auto" w:fill="E2EFD9" w:themeFill="accent6" w:themeFillTint="33"/>
          </w:tcPr>
          <w:p w14:paraId="79E1BC66" w14:textId="77777777" w:rsidR="006C360B" w:rsidRPr="007C78B1" w:rsidRDefault="006C360B" w:rsidP="007D3143">
            <w:pPr>
              <w:jc w:val="center"/>
              <w:rPr>
                <w:b/>
                <w:bCs/>
                <w:color w:val="385623" w:themeColor="accent6" w:themeShade="80"/>
              </w:rPr>
            </w:pPr>
            <w:r w:rsidRPr="007C78B1">
              <w:rPr>
                <w:b/>
                <w:bCs/>
                <w:color w:val="385623" w:themeColor="accent6" w:themeShade="80"/>
              </w:rPr>
              <w:t>Question</w:t>
            </w:r>
          </w:p>
        </w:tc>
        <w:tc>
          <w:tcPr>
            <w:tcW w:w="8646" w:type="dxa"/>
            <w:shd w:val="clear" w:color="auto" w:fill="E2EFD9" w:themeFill="accent6" w:themeFillTint="33"/>
          </w:tcPr>
          <w:p w14:paraId="64059807" w14:textId="77777777" w:rsidR="006C360B" w:rsidRPr="007C78B1" w:rsidRDefault="006C360B" w:rsidP="007D3143">
            <w:pPr>
              <w:jc w:val="center"/>
              <w:rPr>
                <w:b/>
                <w:bCs/>
                <w:color w:val="385623" w:themeColor="accent6" w:themeShade="80"/>
              </w:rPr>
            </w:pPr>
            <w:r w:rsidRPr="007C78B1">
              <w:rPr>
                <w:b/>
                <w:bCs/>
                <w:color w:val="385623" w:themeColor="accent6" w:themeShade="80"/>
              </w:rPr>
              <w:t>Answer</w:t>
            </w:r>
          </w:p>
        </w:tc>
      </w:tr>
      <w:tr w:rsidR="006C360B" w14:paraId="66EE017B" w14:textId="77777777" w:rsidTr="007D3143">
        <w:tc>
          <w:tcPr>
            <w:tcW w:w="2122" w:type="dxa"/>
          </w:tcPr>
          <w:p w14:paraId="13D3C5A7" w14:textId="77777777" w:rsidR="006C360B" w:rsidRDefault="006C360B" w:rsidP="007D3143">
            <w:r>
              <w:t>Why did you ask us to use the Redial button?</w:t>
            </w:r>
          </w:p>
        </w:tc>
        <w:tc>
          <w:tcPr>
            <w:tcW w:w="8646" w:type="dxa"/>
          </w:tcPr>
          <w:p w14:paraId="3E524D64" w14:textId="77777777" w:rsidR="006C360B" w:rsidRDefault="006C360B" w:rsidP="007D3143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4D596F89" wp14:editId="21C4D033">
                  <wp:simplePos x="0" y="0"/>
                  <wp:positionH relativeFrom="column">
                    <wp:posOffset>4365625</wp:posOffset>
                  </wp:positionH>
                  <wp:positionV relativeFrom="paragraph">
                    <wp:posOffset>45085</wp:posOffset>
                  </wp:positionV>
                  <wp:extent cx="1038225" cy="444500"/>
                  <wp:effectExtent l="0" t="0" r="9525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All voice conferencing software suffers from a degradation of quality if a call is longer than about 70 minutes. When you were in the break, the total duration of the match and the break exceeded 70 minutes.</w:t>
            </w:r>
          </w:p>
          <w:p w14:paraId="3BC746A5" w14:textId="77777777" w:rsidR="006C360B" w:rsidRDefault="006C360B" w:rsidP="007D3143">
            <w:r>
              <w:t>So that you can enjoy best quality video, we ask use Redial (see icon on the right).</w:t>
            </w:r>
            <w:r>
              <w:rPr>
                <w:noProof/>
              </w:rPr>
              <w:t xml:space="preserve"> </w:t>
            </w:r>
          </w:p>
        </w:tc>
      </w:tr>
      <w:tr w:rsidR="006C360B" w14:paraId="2DD7DD81" w14:textId="77777777" w:rsidTr="007D3143">
        <w:tc>
          <w:tcPr>
            <w:tcW w:w="2122" w:type="dxa"/>
          </w:tcPr>
          <w:p w14:paraId="53BBA7D8" w14:textId="77777777" w:rsidR="006C360B" w:rsidRDefault="006C360B" w:rsidP="007D3143">
            <w:r>
              <w:t>I cannot see my hand, what shall I do?</w:t>
            </w:r>
          </w:p>
        </w:tc>
        <w:tc>
          <w:tcPr>
            <w:tcW w:w="8646" w:type="dxa"/>
          </w:tcPr>
          <w:p w14:paraId="6122F357" w14:textId="77777777" w:rsidR="006C360B" w:rsidRDefault="006C360B" w:rsidP="007D3143">
            <w:pPr>
              <w:rPr>
                <w:szCs w:val="20"/>
              </w:rPr>
            </w:pPr>
            <w:r>
              <w:rPr>
                <w:szCs w:val="20"/>
              </w:rPr>
              <w:t xml:space="preserve">If using a Windows PC: do </w:t>
            </w:r>
            <w:proofErr w:type="spellStart"/>
            <w:r>
              <w:rPr>
                <w:szCs w:val="20"/>
              </w:rPr>
              <w:t>Ctrl+R</w:t>
            </w:r>
            <w:proofErr w:type="spellEnd"/>
            <w:r>
              <w:rPr>
                <w:szCs w:val="20"/>
              </w:rPr>
              <w:t xml:space="preserve">, and login again.  </w:t>
            </w:r>
          </w:p>
          <w:p w14:paraId="14DE43B3" w14:textId="77777777" w:rsidR="006C360B" w:rsidRDefault="006C360B" w:rsidP="007D3143">
            <w:pPr>
              <w:rPr>
                <w:szCs w:val="20"/>
              </w:rPr>
            </w:pPr>
            <w:r>
              <w:rPr>
                <w:szCs w:val="20"/>
              </w:rPr>
              <w:t>If using a Mac: do CMD+R, and log in again.</w:t>
            </w:r>
          </w:p>
        </w:tc>
      </w:tr>
    </w:tbl>
    <w:p w14:paraId="61574BC8" w14:textId="4CBB8B7A" w:rsidR="00035D20" w:rsidRDefault="00035D20" w:rsidP="00035D20">
      <w:pPr>
        <w:pStyle w:val="Heading1"/>
      </w:pPr>
      <w:r>
        <w:t>Scores</w:t>
      </w:r>
    </w:p>
    <w:tbl>
      <w:tblPr>
        <w:tblStyle w:val="TableGrid"/>
        <w:tblW w:w="0" w:type="auto"/>
        <w:tblInd w:w="-3" w:type="dxa"/>
        <w:tblBorders>
          <w:top w:val="single" w:sz="2" w:space="0" w:color="385623" w:themeColor="accent6" w:themeShade="80"/>
          <w:left w:val="single" w:sz="2" w:space="0" w:color="385623" w:themeColor="accent6" w:themeShade="80"/>
          <w:bottom w:val="single" w:sz="2" w:space="0" w:color="385623" w:themeColor="accent6" w:themeShade="80"/>
          <w:right w:val="single" w:sz="2" w:space="0" w:color="385623" w:themeColor="accent6" w:themeShade="80"/>
          <w:insideH w:val="single" w:sz="2" w:space="0" w:color="385623" w:themeColor="accent6" w:themeShade="80"/>
          <w:insideV w:val="single" w:sz="2" w:space="0" w:color="385623" w:themeColor="accent6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7769"/>
        <w:gridCol w:w="193"/>
      </w:tblGrid>
      <w:tr w:rsidR="002E36BF" w:rsidRPr="007C78B1" w14:paraId="664A4FB0" w14:textId="77777777" w:rsidTr="001B1937">
        <w:tc>
          <w:tcPr>
            <w:tcW w:w="2122" w:type="dxa"/>
            <w:shd w:val="clear" w:color="auto" w:fill="E2EFD9" w:themeFill="accent6" w:themeFillTint="33"/>
          </w:tcPr>
          <w:p w14:paraId="7846C2A8" w14:textId="77777777" w:rsidR="002E36BF" w:rsidRPr="007C78B1" w:rsidRDefault="002E36BF" w:rsidP="00DC37F2">
            <w:pPr>
              <w:jc w:val="center"/>
              <w:rPr>
                <w:b/>
                <w:bCs/>
                <w:color w:val="385623" w:themeColor="accent6" w:themeShade="80"/>
              </w:rPr>
            </w:pPr>
            <w:r w:rsidRPr="007C78B1">
              <w:rPr>
                <w:b/>
                <w:bCs/>
                <w:color w:val="385623" w:themeColor="accent6" w:themeShade="80"/>
              </w:rPr>
              <w:t>Question</w:t>
            </w:r>
          </w:p>
        </w:tc>
        <w:tc>
          <w:tcPr>
            <w:tcW w:w="8646" w:type="dxa"/>
            <w:gridSpan w:val="2"/>
            <w:shd w:val="clear" w:color="auto" w:fill="E2EFD9" w:themeFill="accent6" w:themeFillTint="33"/>
          </w:tcPr>
          <w:p w14:paraId="4DA6AD9A" w14:textId="77777777" w:rsidR="002E36BF" w:rsidRPr="007C78B1" w:rsidRDefault="002E36BF" w:rsidP="00DC37F2">
            <w:pPr>
              <w:jc w:val="center"/>
              <w:rPr>
                <w:b/>
                <w:bCs/>
                <w:color w:val="385623" w:themeColor="accent6" w:themeShade="80"/>
              </w:rPr>
            </w:pPr>
            <w:r w:rsidRPr="007C78B1">
              <w:rPr>
                <w:b/>
                <w:bCs/>
                <w:color w:val="385623" w:themeColor="accent6" w:themeShade="80"/>
              </w:rPr>
              <w:t>Answer</w:t>
            </w:r>
          </w:p>
        </w:tc>
      </w:tr>
      <w:tr w:rsidR="002E36BF" w14:paraId="4C6EB3A9" w14:textId="77777777" w:rsidTr="001B1937">
        <w:tc>
          <w:tcPr>
            <w:tcW w:w="2122" w:type="dxa"/>
          </w:tcPr>
          <w:p w14:paraId="4BE00102" w14:textId="04D57E82" w:rsidR="002E36BF" w:rsidRDefault="002E36BF" w:rsidP="00DC37F2">
            <w:r>
              <w:t xml:space="preserve">What is the best way to </w:t>
            </w:r>
            <w:r w:rsidR="00DB1811">
              <w:t>navigate</w:t>
            </w:r>
            <w:r>
              <w:t xml:space="preserve"> Scores?</w:t>
            </w:r>
          </w:p>
        </w:tc>
        <w:tc>
          <w:tcPr>
            <w:tcW w:w="8646" w:type="dxa"/>
            <w:gridSpan w:val="2"/>
          </w:tcPr>
          <w:p w14:paraId="68EC4F20" w14:textId="4B5B4725" w:rsidR="002E36BF" w:rsidRDefault="00123DA5" w:rsidP="00DC37F2">
            <w:r>
              <w:t>T</w:t>
            </w:r>
            <w:r w:rsidR="002E36BF">
              <w:t xml:space="preserve">here are </w:t>
            </w:r>
            <w:r w:rsidR="00CB3E90">
              <w:t>5</w:t>
            </w:r>
            <w:r w:rsidR="002E36BF">
              <w:t xml:space="preserve"> things to see:</w:t>
            </w:r>
          </w:p>
          <w:p w14:paraId="448155BE" w14:textId="7095F29B" w:rsidR="002E36BF" w:rsidRDefault="00CB3E90" w:rsidP="007F5C92">
            <w:pPr>
              <w:pStyle w:val="ListParagraph"/>
              <w:numPr>
                <w:ilvl w:val="0"/>
                <w:numId w:val="3"/>
              </w:numPr>
            </w:pPr>
            <w:r>
              <w:t>The list of pairs and how well they are doing</w:t>
            </w:r>
          </w:p>
          <w:p w14:paraId="14066DBC" w14:textId="44CF7C6A" w:rsidR="002E36BF" w:rsidRDefault="00CB3E90" w:rsidP="007F5C92">
            <w:pPr>
              <w:pStyle w:val="ListParagraph"/>
              <w:numPr>
                <w:ilvl w:val="0"/>
                <w:numId w:val="3"/>
              </w:numPr>
            </w:pPr>
            <w:r>
              <w:t>Your partnership scorecard</w:t>
            </w:r>
          </w:p>
          <w:p w14:paraId="711698F7" w14:textId="6ABDBDCE" w:rsidR="002E36BF" w:rsidRDefault="002E36BF" w:rsidP="007F5C92">
            <w:pPr>
              <w:pStyle w:val="ListParagraph"/>
              <w:numPr>
                <w:ilvl w:val="0"/>
                <w:numId w:val="3"/>
              </w:numPr>
            </w:pPr>
            <w:r>
              <w:t>Drill down to see auction and play for any board</w:t>
            </w:r>
          </w:p>
          <w:p w14:paraId="4F48AF49" w14:textId="009A00CA" w:rsidR="002E36BF" w:rsidRDefault="00DB1811" w:rsidP="007F5C92">
            <w:pPr>
              <w:pStyle w:val="ListParagraph"/>
              <w:numPr>
                <w:ilvl w:val="0"/>
                <w:numId w:val="3"/>
              </w:numPr>
            </w:pPr>
            <w:r>
              <w:t xml:space="preserve">Board </w:t>
            </w:r>
            <w:proofErr w:type="spellStart"/>
            <w:r w:rsidR="003B472F">
              <w:t>traveller</w:t>
            </w:r>
            <w:proofErr w:type="spellEnd"/>
            <w:r>
              <w:t xml:space="preserve"> </w:t>
            </w:r>
            <w:r w:rsidR="002E36BF">
              <w:t>(</w:t>
            </w:r>
            <w:r>
              <w:t xml:space="preserve">showing </w:t>
            </w:r>
            <w:r w:rsidR="002E36BF">
              <w:t xml:space="preserve">all scores for all </w:t>
            </w:r>
            <w:r w:rsidR="003B472F">
              <w:t>pairs</w:t>
            </w:r>
            <w:r w:rsidR="002E36BF">
              <w:t>, for the same board).</w:t>
            </w:r>
          </w:p>
          <w:p w14:paraId="0EB786D0" w14:textId="143C8324" w:rsidR="002E36BF" w:rsidRDefault="00CB3E90" w:rsidP="007F5C92">
            <w:pPr>
              <w:pStyle w:val="ListParagraph"/>
              <w:numPr>
                <w:ilvl w:val="0"/>
                <w:numId w:val="3"/>
              </w:numPr>
            </w:pPr>
            <w:r>
              <w:t>All pairs and their</w:t>
            </w:r>
            <w:r w:rsidR="002E36BF">
              <w:t xml:space="preserve"> round</w:t>
            </w:r>
            <w:r w:rsidR="00DB1811">
              <w:t>-</w:t>
            </w:r>
            <w:r w:rsidR="002E36BF">
              <w:t>by</w:t>
            </w:r>
            <w:r w:rsidR="00DB1811">
              <w:t>-</w:t>
            </w:r>
            <w:r w:rsidR="002E36BF">
              <w:t>round score.</w:t>
            </w:r>
          </w:p>
          <w:p w14:paraId="3D40AF18" w14:textId="7597EAF5" w:rsidR="002E36BF" w:rsidRDefault="002E36BF" w:rsidP="00226C5B">
            <w:r>
              <w:t xml:space="preserve">It is never more than 2 click to reach any item, from anywhere. Most of the time it is just </w:t>
            </w:r>
            <w:r w:rsidR="00E04E05">
              <w:t>1</w:t>
            </w:r>
            <w:r>
              <w:t xml:space="preserve"> click. </w:t>
            </w:r>
            <w:r w:rsidR="00DB1811">
              <w:t>In this document w</w:t>
            </w:r>
            <w:r>
              <w:t xml:space="preserve">e cannot show all the routes, but as you can see, there are many routes to </w:t>
            </w:r>
            <w:proofErr w:type="gramStart"/>
            <w:r>
              <w:t>all of</w:t>
            </w:r>
            <w:proofErr w:type="gramEnd"/>
            <w:r>
              <w:t xml:space="preserve"> the above.</w:t>
            </w:r>
          </w:p>
          <w:p w14:paraId="14310E9A" w14:textId="7187949E" w:rsidR="002E36BF" w:rsidRDefault="00A518E1" w:rsidP="002C660C">
            <w:r>
              <w:t xml:space="preserve">Click the </w:t>
            </w:r>
            <w:r w:rsidRPr="00133FAA">
              <w:rPr>
                <w:bdr w:val="single" w:sz="4" w:space="0" w:color="auto"/>
              </w:rPr>
              <w:t>Scores</w:t>
            </w:r>
            <w:r>
              <w:t xml:space="preserve"> button to see the scores window. Clicking it a second time closes the scores window.</w:t>
            </w:r>
          </w:p>
        </w:tc>
      </w:tr>
      <w:tr w:rsidR="001B1937" w14:paraId="6BB7E78F" w14:textId="77777777" w:rsidTr="001B1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24" w:type="dxa"/>
        </w:trPr>
        <w:tc>
          <w:tcPr>
            <w:tcW w:w="9047" w:type="dxa"/>
            <w:gridSpan w:val="2"/>
          </w:tcPr>
          <w:p w14:paraId="6048E827" w14:textId="77777777" w:rsidR="001B1937" w:rsidRDefault="001B1937" w:rsidP="002A380B"/>
          <w:tbl>
            <w:tblPr>
              <w:tblStyle w:val="TableGrid"/>
              <w:tblW w:w="113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31"/>
              <w:gridCol w:w="2172"/>
              <w:gridCol w:w="2952"/>
              <w:gridCol w:w="4485"/>
            </w:tblGrid>
            <w:tr w:rsidR="001B1937" w14:paraId="312C564A" w14:textId="77777777" w:rsidTr="00F9093B">
              <w:tc>
                <w:tcPr>
                  <w:tcW w:w="1731" w:type="dxa"/>
                </w:tcPr>
                <w:p w14:paraId="2A02F2B8" w14:textId="66D08EBF" w:rsidR="001B1937" w:rsidRDefault="00D17417" w:rsidP="002A380B">
                  <w:pPr>
                    <w:rPr>
                      <w:noProof/>
                    </w:rPr>
                  </w:pPr>
                  <w:r>
                    <w:object w:dxaOrig="405" w:dyaOrig="390" w14:anchorId="77AA2E7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5.5pt;height:24pt" o:ole="">
                        <v:imagedata r:id="rId26" o:title=""/>
                      </v:shape>
                      <o:OLEObject Type="Embed" ProgID="PBrush" ShapeID="_x0000_i1025" DrawAspect="Content" ObjectID="_1714575545" r:id="rId27"/>
                    </w:object>
                  </w:r>
                </w:p>
              </w:tc>
              <w:tc>
                <w:tcPr>
                  <w:tcW w:w="2172" w:type="dxa"/>
                </w:tcPr>
                <w:p w14:paraId="21762239" w14:textId="72971B65" w:rsidR="001B1937" w:rsidRDefault="001B1937" w:rsidP="002A380B">
                  <w:r>
                    <w:rPr>
                      <w:noProof/>
                    </w:rPr>
                    <w:drawing>
                      <wp:inline distT="0" distB="0" distL="0" distR="0" wp14:anchorId="28F4049B" wp14:editId="7FD5AD0F">
                        <wp:extent cx="197547" cy="476250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/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019" cy="4870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52" w:type="dxa"/>
                </w:tcPr>
                <w:p w14:paraId="4C0BB28F" w14:textId="403D1387" w:rsidR="001B1937" w:rsidRDefault="001B1937" w:rsidP="002A380B">
                  <w:r>
                    <w:rPr>
                      <w:noProof/>
                    </w:rPr>
                    <w:drawing>
                      <wp:inline distT="0" distB="0" distL="0" distR="0" wp14:anchorId="0222EA5A" wp14:editId="10853D0A">
                        <wp:extent cx="979136" cy="386363"/>
                        <wp:effectExtent l="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/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1700" cy="3913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</w:tcPr>
                <w:p w14:paraId="77CDE738" w14:textId="6262CF85" w:rsidR="001B1937" w:rsidRDefault="001B1937" w:rsidP="002A380B">
                  <w:r>
                    <w:rPr>
                      <w:noProof/>
                    </w:rPr>
                    <w:drawing>
                      <wp:inline distT="0" distB="0" distL="0" distR="0" wp14:anchorId="03C01F80" wp14:editId="3239EE49">
                        <wp:extent cx="1926347" cy="392029"/>
                        <wp:effectExtent l="0" t="0" r="0" b="8255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/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2159" cy="4094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1937" w14:paraId="48DA9B69" w14:textId="77777777" w:rsidTr="00F9093B">
              <w:tc>
                <w:tcPr>
                  <w:tcW w:w="1731" w:type="dxa"/>
                </w:tcPr>
                <w:p w14:paraId="12B0CF1F" w14:textId="5B2E2947" w:rsidR="001B1937" w:rsidRDefault="001B1937" w:rsidP="001B1937">
                  <w:r>
                    <w:t>This takes shows you no 1</w:t>
                  </w:r>
                </w:p>
              </w:tc>
              <w:tc>
                <w:tcPr>
                  <w:tcW w:w="2172" w:type="dxa"/>
                </w:tcPr>
                <w:p w14:paraId="22643E0B" w14:textId="231B394D" w:rsidR="001B1937" w:rsidRDefault="001B1937" w:rsidP="001B1937">
                  <w:r>
                    <w:t>This is on the personal scorecard. From here clicking a number takes you to no 4.</w:t>
                  </w:r>
                </w:p>
                <w:p w14:paraId="0CF733F8" w14:textId="77777777" w:rsidR="001B1937" w:rsidRDefault="001B1937" w:rsidP="002A380B"/>
              </w:tc>
              <w:tc>
                <w:tcPr>
                  <w:tcW w:w="2952" w:type="dxa"/>
                </w:tcPr>
                <w:p w14:paraId="029177D5" w14:textId="33FB8897" w:rsidR="001B1937" w:rsidRDefault="001B1937" w:rsidP="002A380B">
                  <w:r>
                    <w:t xml:space="preserve">This is on the main list of Pairs, clicking a board number </w:t>
                  </w:r>
                  <w:proofErr w:type="gramStart"/>
                  <w:r>
                    <w:t>opens up</w:t>
                  </w:r>
                  <w:proofErr w:type="gramEnd"/>
                  <w:r>
                    <w:t xml:space="preserve"> the </w:t>
                  </w:r>
                  <w:proofErr w:type="spellStart"/>
                  <w:r>
                    <w:t>traveller</w:t>
                  </w:r>
                  <w:proofErr w:type="spellEnd"/>
                  <w:r>
                    <w:t xml:space="preserve"> (no 4)</w:t>
                  </w:r>
                </w:p>
              </w:tc>
              <w:tc>
                <w:tcPr>
                  <w:tcW w:w="4485" w:type="dxa"/>
                </w:tcPr>
                <w:p w14:paraId="3657C64B" w14:textId="77777777" w:rsidR="00B762FC" w:rsidRDefault="001B1937" w:rsidP="002A380B">
                  <w:r>
                    <w:t xml:space="preserve">This appears on 2, 4. </w:t>
                  </w:r>
                </w:p>
                <w:p w14:paraId="21AEC57A" w14:textId="21618C80" w:rsidR="001B1937" w:rsidRDefault="001B1937" w:rsidP="002A380B">
                  <w:r>
                    <w:t xml:space="preserve">Clicking the contract </w:t>
                  </w:r>
                  <w:proofErr w:type="gramStart"/>
                  <w:r>
                    <w:t>opens up</w:t>
                  </w:r>
                  <w:proofErr w:type="gramEnd"/>
                  <w:r>
                    <w:t xml:space="preserve"> the board to show the detail (no 3).</w:t>
                  </w:r>
                </w:p>
              </w:tc>
            </w:tr>
          </w:tbl>
          <w:p w14:paraId="7E645FB0" w14:textId="200AFAEC" w:rsidR="001B1937" w:rsidRDefault="001B1937" w:rsidP="002A380B"/>
        </w:tc>
      </w:tr>
    </w:tbl>
    <w:p w14:paraId="34BA5670" w14:textId="77777777" w:rsidR="001B1937" w:rsidRPr="0030393C" w:rsidRDefault="001B1937" w:rsidP="00F9093B"/>
    <w:sectPr w:rsidR="001B1937" w:rsidRPr="0030393C" w:rsidSect="003A0FC5">
      <w:footerReference w:type="default" r:id="rId31"/>
      <w:pgSz w:w="12240" w:h="15840" w:code="1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BB13" w14:textId="77777777" w:rsidR="009D55BC" w:rsidRDefault="009D55BC" w:rsidP="00974A3A">
      <w:pPr>
        <w:spacing w:after="0" w:line="240" w:lineRule="auto"/>
      </w:pPr>
      <w:r>
        <w:separator/>
      </w:r>
    </w:p>
  </w:endnote>
  <w:endnote w:type="continuationSeparator" w:id="0">
    <w:p w14:paraId="4DAD23F2" w14:textId="77777777" w:rsidR="009D55BC" w:rsidRDefault="009D55BC" w:rsidP="0097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0723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6D8D55" w14:textId="1F3BE75A" w:rsidR="00974A3A" w:rsidRDefault="00974A3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814F" w14:textId="77777777" w:rsidR="009D55BC" w:rsidRDefault="009D55BC" w:rsidP="00974A3A">
      <w:pPr>
        <w:spacing w:after="0" w:line="240" w:lineRule="auto"/>
      </w:pPr>
      <w:r>
        <w:separator/>
      </w:r>
    </w:p>
  </w:footnote>
  <w:footnote w:type="continuationSeparator" w:id="0">
    <w:p w14:paraId="64738716" w14:textId="77777777" w:rsidR="009D55BC" w:rsidRDefault="009D55BC" w:rsidP="00974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4B1A"/>
    <w:multiLevelType w:val="hybridMultilevel"/>
    <w:tmpl w:val="CAA4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928B1"/>
    <w:multiLevelType w:val="hybridMultilevel"/>
    <w:tmpl w:val="0102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C333E"/>
    <w:multiLevelType w:val="hybridMultilevel"/>
    <w:tmpl w:val="35B0F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07EF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C8E1925"/>
    <w:multiLevelType w:val="hybridMultilevel"/>
    <w:tmpl w:val="8F4A9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729453">
    <w:abstractNumId w:val="0"/>
  </w:num>
  <w:num w:numId="2" w16cid:durableId="1991671452">
    <w:abstractNumId w:val="4"/>
  </w:num>
  <w:num w:numId="3" w16cid:durableId="513963524">
    <w:abstractNumId w:val="1"/>
  </w:num>
  <w:num w:numId="4" w16cid:durableId="2041586885">
    <w:abstractNumId w:val="3"/>
  </w:num>
  <w:num w:numId="5" w16cid:durableId="1019502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B1"/>
    <w:rsid w:val="000101E7"/>
    <w:rsid w:val="00035D20"/>
    <w:rsid w:val="000564C8"/>
    <w:rsid w:val="00074315"/>
    <w:rsid w:val="00077E46"/>
    <w:rsid w:val="000925C7"/>
    <w:rsid w:val="00111849"/>
    <w:rsid w:val="001239C0"/>
    <w:rsid w:val="00123DA5"/>
    <w:rsid w:val="00133FAA"/>
    <w:rsid w:val="001A21E8"/>
    <w:rsid w:val="001B1937"/>
    <w:rsid w:val="001C131A"/>
    <w:rsid w:val="001C71E1"/>
    <w:rsid w:val="00222D24"/>
    <w:rsid w:val="00226C5B"/>
    <w:rsid w:val="0024674A"/>
    <w:rsid w:val="00294E87"/>
    <w:rsid w:val="002C660C"/>
    <w:rsid w:val="002E36BF"/>
    <w:rsid w:val="002F523F"/>
    <w:rsid w:val="0030393C"/>
    <w:rsid w:val="00321F83"/>
    <w:rsid w:val="00327103"/>
    <w:rsid w:val="00336F9A"/>
    <w:rsid w:val="0038192B"/>
    <w:rsid w:val="00393944"/>
    <w:rsid w:val="00397660"/>
    <w:rsid w:val="003A0FC5"/>
    <w:rsid w:val="003B472F"/>
    <w:rsid w:val="003F1E00"/>
    <w:rsid w:val="003F5517"/>
    <w:rsid w:val="003F558F"/>
    <w:rsid w:val="00427B22"/>
    <w:rsid w:val="00435765"/>
    <w:rsid w:val="004B6182"/>
    <w:rsid w:val="004C3A38"/>
    <w:rsid w:val="004D11BA"/>
    <w:rsid w:val="004D3E9A"/>
    <w:rsid w:val="005072DA"/>
    <w:rsid w:val="005B27B5"/>
    <w:rsid w:val="006043BE"/>
    <w:rsid w:val="0062368E"/>
    <w:rsid w:val="00635F6B"/>
    <w:rsid w:val="006C360B"/>
    <w:rsid w:val="00724930"/>
    <w:rsid w:val="007312C8"/>
    <w:rsid w:val="00734E26"/>
    <w:rsid w:val="007706F3"/>
    <w:rsid w:val="00797BE3"/>
    <w:rsid w:val="007A0F98"/>
    <w:rsid w:val="007A2A1E"/>
    <w:rsid w:val="007C78B1"/>
    <w:rsid w:val="007F5C92"/>
    <w:rsid w:val="00820D3A"/>
    <w:rsid w:val="008534B2"/>
    <w:rsid w:val="008B6ED3"/>
    <w:rsid w:val="00917754"/>
    <w:rsid w:val="00946F2E"/>
    <w:rsid w:val="00974A3A"/>
    <w:rsid w:val="009836DC"/>
    <w:rsid w:val="00987660"/>
    <w:rsid w:val="00994585"/>
    <w:rsid w:val="009D3F4B"/>
    <w:rsid w:val="009D55BC"/>
    <w:rsid w:val="009E4B08"/>
    <w:rsid w:val="009F0D6A"/>
    <w:rsid w:val="00A04EF1"/>
    <w:rsid w:val="00A479D1"/>
    <w:rsid w:val="00A518E1"/>
    <w:rsid w:val="00A6350A"/>
    <w:rsid w:val="00A879D0"/>
    <w:rsid w:val="00A96AE0"/>
    <w:rsid w:val="00A97753"/>
    <w:rsid w:val="00AA7761"/>
    <w:rsid w:val="00AF389B"/>
    <w:rsid w:val="00B04364"/>
    <w:rsid w:val="00B336A2"/>
    <w:rsid w:val="00B3461B"/>
    <w:rsid w:val="00B42820"/>
    <w:rsid w:val="00B73F2C"/>
    <w:rsid w:val="00B762FC"/>
    <w:rsid w:val="00BA27B6"/>
    <w:rsid w:val="00BE0867"/>
    <w:rsid w:val="00C11D88"/>
    <w:rsid w:val="00C14736"/>
    <w:rsid w:val="00C24303"/>
    <w:rsid w:val="00C6222D"/>
    <w:rsid w:val="00C91E73"/>
    <w:rsid w:val="00CB3E90"/>
    <w:rsid w:val="00CD526D"/>
    <w:rsid w:val="00CD6CE6"/>
    <w:rsid w:val="00CF1601"/>
    <w:rsid w:val="00D12EF2"/>
    <w:rsid w:val="00D17417"/>
    <w:rsid w:val="00D36678"/>
    <w:rsid w:val="00D41BB6"/>
    <w:rsid w:val="00D579F2"/>
    <w:rsid w:val="00D609F8"/>
    <w:rsid w:val="00D610CF"/>
    <w:rsid w:val="00D65A6D"/>
    <w:rsid w:val="00D72FA5"/>
    <w:rsid w:val="00D969B5"/>
    <w:rsid w:val="00DA0DAB"/>
    <w:rsid w:val="00DB1811"/>
    <w:rsid w:val="00DE6727"/>
    <w:rsid w:val="00E04E05"/>
    <w:rsid w:val="00E51B37"/>
    <w:rsid w:val="00E865A0"/>
    <w:rsid w:val="00EB485F"/>
    <w:rsid w:val="00EE1924"/>
    <w:rsid w:val="00EF28E5"/>
    <w:rsid w:val="00F01DDF"/>
    <w:rsid w:val="00F11827"/>
    <w:rsid w:val="00F543FE"/>
    <w:rsid w:val="00F9093B"/>
    <w:rsid w:val="00FB3017"/>
    <w:rsid w:val="00FE1050"/>
    <w:rsid w:val="1DF6D002"/>
    <w:rsid w:val="1EA5317B"/>
    <w:rsid w:val="237A3C19"/>
    <w:rsid w:val="4D7FF31B"/>
    <w:rsid w:val="6666E2AD"/>
    <w:rsid w:val="7D09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F523F"/>
  <w15:chartTrackingRefBased/>
  <w15:docId w15:val="{314D8437-17F9-42D8-886E-254AF6CE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EF1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A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85623" w:themeColor="accent6" w:themeShade="8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A3A"/>
    <w:rPr>
      <w:rFonts w:asciiTheme="majorHAnsi" w:eastAsiaTheme="majorEastAsia" w:hAnsiTheme="majorHAnsi" w:cstheme="majorBidi"/>
      <w:b/>
      <w:color w:val="385623" w:themeColor="accent6" w:themeShade="80"/>
      <w:sz w:val="28"/>
      <w:szCs w:val="32"/>
    </w:rPr>
  </w:style>
  <w:style w:type="table" w:styleId="TableGrid">
    <w:name w:val="Table Grid"/>
    <w:basedOn w:val="TableNormal"/>
    <w:uiPriority w:val="39"/>
    <w:rsid w:val="007C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0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A3A"/>
  </w:style>
  <w:style w:type="paragraph" w:styleId="Footer">
    <w:name w:val="footer"/>
    <w:basedOn w:val="Normal"/>
    <w:link w:val="FooterChar"/>
    <w:uiPriority w:val="99"/>
    <w:unhideWhenUsed/>
    <w:rsid w:val="00974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A3A"/>
  </w:style>
  <w:style w:type="character" w:styleId="Hyperlink">
    <w:name w:val="Hyperlink"/>
    <w:basedOn w:val="DefaultParagraphFont"/>
    <w:uiPriority w:val="99"/>
    <w:unhideWhenUsed/>
    <w:rsid w:val="007706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realbridge.online/player-guide.html" TargetMode="External"/><Relationship Id="rId20" Type="http://schemas.openxmlformats.org/officeDocument/2006/relationships/image" Target="media/image8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5.png"/><Relationship Id="rId10" Type="http://schemas.openxmlformats.org/officeDocument/2006/relationships/endnotes" Target="endnotes.xml"/><Relationship Id="rId19" Type="http://schemas.openxmlformats.org/officeDocument/2006/relationships/hyperlink" Target="https://realbridge.online/player-guide.html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.bin"/><Relationship Id="rId30" Type="http://schemas.openxmlformats.org/officeDocument/2006/relationships/image" Target="media/image17.png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B89A32C025EF409A3C3786700BEFFA" ma:contentTypeVersion="13" ma:contentTypeDescription="Create a new document." ma:contentTypeScope="" ma:versionID="ee23f0bdef92b36b8513c3ee673292a4">
  <xsd:schema xmlns:xsd="http://www.w3.org/2001/XMLSchema" xmlns:xs="http://www.w3.org/2001/XMLSchema" xmlns:p="http://schemas.microsoft.com/office/2006/metadata/properties" xmlns:ns2="e9ac4cd7-3eeb-4650-83e8-5935ca4dc534" xmlns:ns3="fb56fae3-a637-41ff-9a15-f8859730ea1f" targetNamespace="http://schemas.microsoft.com/office/2006/metadata/properties" ma:root="true" ma:fieldsID="68dd08ca33950425ba85c5d1888d84a9" ns2:_="" ns3:_="">
    <xsd:import namespace="e9ac4cd7-3eeb-4650-83e8-5935ca4dc534"/>
    <xsd:import namespace="fb56fae3-a637-41ff-9a15-f8859730ea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c4cd7-3eeb-4650-83e8-5935ca4dc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6fae3-a637-41ff-9a15-f8859730e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74E8E-5955-42F7-8963-FCEE51CD2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c4cd7-3eeb-4650-83e8-5935ca4dc534"/>
    <ds:schemaRef ds:uri="fb56fae3-a637-41ff-9a15-f8859730e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FB2293-6D81-4793-BA3F-11845767E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984B1-08E6-478E-AA46-14FECFFEFA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A52648-94EE-450B-B86A-4D29048820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Bowles</dc:creator>
  <cp:keywords/>
  <dc:description/>
  <cp:lastModifiedBy>Fiona Greenwood</cp:lastModifiedBy>
  <cp:revision>2</cp:revision>
  <cp:lastPrinted>2021-08-10T08:56:00Z</cp:lastPrinted>
  <dcterms:created xsi:type="dcterms:W3CDTF">2022-05-20T17:13:00Z</dcterms:created>
  <dcterms:modified xsi:type="dcterms:W3CDTF">2022-05-20T17:13:00Z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0x01010099B89A32C025EF409A3C3786700BEFFA</vt:lpwstr>
  </property>
</Properties>
</file>